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A1220C" w:rsidRDefault="00D64419" w:rsidP="00A1220C">
            <w:pPr>
              <w:jc w:val="center"/>
              <w:rPr>
                <w:rFonts w:cs="Arial"/>
                <w:b/>
              </w:rPr>
            </w:pPr>
            <w:r>
              <w:rPr>
                <w:rFonts w:cs="Arial"/>
                <w:b/>
              </w:rPr>
              <w:t>Unit</w:t>
            </w:r>
            <w:r w:rsidR="00A1220C">
              <w:rPr>
                <w:rFonts w:cs="Arial"/>
                <w:b/>
              </w:rPr>
              <w:t>:</w:t>
            </w:r>
            <w:r>
              <w:rPr>
                <w:rFonts w:cs="Arial"/>
                <w:b/>
              </w:rPr>
              <w:t xml:space="preserve"> Eight</w:t>
            </w:r>
            <w:r w:rsidR="000909B0">
              <w:rPr>
                <w:rFonts w:cs="Arial"/>
                <w:b/>
              </w:rPr>
              <w:t xml:space="preserve"> </w:t>
            </w:r>
            <w:r w:rsidR="00A96C11">
              <w:rPr>
                <w:rFonts w:cs="Arial"/>
                <w:b/>
              </w:rPr>
              <w:t xml:space="preserve">:  </w:t>
            </w:r>
            <w:r w:rsidR="00F724A0">
              <w:rPr>
                <w:rFonts w:cs="Arial"/>
                <w:b/>
              </w:rPr>
              <w:t>Title</w:t>
            </w:r>
            <w:r w:rsidR="00A1220C">
              <w:rPr>
                <w:rFonts w:cs="Arial"/>
                <w:b/>
              </w:rPr>
              <w:t>: Myths, Legends, and Tales</w:t>
            </w:r>
          </w:p>
          <w:p w:rsidR="001A6F86" w:rsidRPr="009E33C6" w:rsidRDefault="00A1220C" w:rsidP="00A1220C">
            <w:pPr>
              <w:jc w:val="center"/>
              <w:rPr>
                <w:rFonts w:cs="Arial"/>
                <w:b/>
              </w:rPr>
            </w:pPr>
            <w:r>
              <w:rPr>
                <w:rFonts w:cs="Arial"/>
                <w:b/>
              </w:rPr>
              <w:t>Sharing Our Stories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A1220C">
              <w:rPr>
                <w:b/>
              </w:rPr>
              <w:t xml:space="preserve">Three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D552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D552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D552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r w:rsidRPr="005449D7">
              <w:rPr>
                <w:rStyle w:val="Emphasis"/>
                <w:rFonts w:ascii="Arial" w:hAnsi="Arial" w:cs="Arial"/>
                <w:i w:val="0"/>
                <w:iCs w:val="0"/>
                <w:sz w:val="20"/>
                <w:szCs w:val="20"/>
              </w:rPr>
              <w:t>habeus corpus, e pluribus unum, bona fide, nemesis</w:t>
            </w:r>
            <w:r w:rsidRPr="005449D7">
              <w:rPr>
                <w:rFonts w:ascii="Arial" w:hAnsi="Arial" w:cs="Arial"/>
                <w:sz w:val="20"/>
                <w:szCs w:val="20"/>
              </w:rPr>
              <w:t>);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explain the influence of the setting on plot development;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analyze the development of the plot through the internal and external responses of the characters, including their motivations and conflicts;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lang/>
              </w:rPr>
              <w:t>analyze</w:t>
            </w:r>
            <w:proofErr w:type="gramEnd"/>
            <w:r w:rsidRPr="005449D7">
              <w:rPr>
                <w:rFonts w:ascii="Arial" w:hAnsi="Arial" w:cs="Arial"/>
                <w:sz w:val="20"/>
                <w:szCs w:val="20"/>
                <w:lang/>
              </w:rPr>
              <w:t xml:space="preserve"> different forms of point of view, including first-person, third-person omniscient, and third-person limited.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t>
            </w:r>
            <w:r w:rsidRPr="005449D7">
              <w:rPr>
                <w:rFonts w:ascii="Arial" w:hAnsi="Arial" w:cs="Arial"/>
                <w:sz w:val="20"/>
                <w:szCs w:val="20"/>
              </w:rPr>
              <w:lastRenderedPageBreak/>
              <w:t>with textual evidence.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w:t>
            </w:r>
            <w:r w:rsidR="00A1220C">
              <w:rPr>
                <w:rFonts w:ascii="Arial" w:hAnsi="Arial" w:cs="Arial"/>
                <w:sz w:val="20"/>
                <w:szCs w:val="20"/>
              </w:rPr>
              <w:t xml:space="preserve"> information about a topic</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0D552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w:t>
            </w:r>
            <w:r w:rsidR="000D552B">
              <w:rPr>
                <w:rFonts w:ascii="Arial" w:hAnsi="Arial" w:cs="Arial"/>
                <w:sz w:val="20"/>
                <w:szCs w:val="20"/>
              </w:rPr>
              <w:t xml:space="preserve"> versus subordinate clauses; </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0D552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lastRenderedPageBreak/>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A1220C" w:rsidRDefault="00A1220C" w:rsidP="006554AA">
            <w:pPr>
              <w:ind w:left="285" w:hanging="285"/>
              <w:rPr>
                <w:b/>
              </w:rPr>
            </w:pPr>
            <w:r>
              <w:rPr>
                <w:b/>
              </w:rPr>
              <w:t>CCRS:E/LAS:</w:t>
            </w:r>
          </w:p>
          <w:p w:rsidR="00A1220C" w:rsidRDefault="00A1220C" w:rsidP="006554AA">
            <w:pPr>
              <w:ind w:left="285" w:hanging="285"/>
              <w:rPr>
                <w:b/>
              </w:rPr>
            </w:pPr>
          </w:p>
          <w:p w:rsidR="00A1220C" w:rsidRDefault="00A1220C" w:rsidP="00A1220C">
            <w:pPr>
              <w:ind w:left="720"/>
              <w:contextualSpacing/>
              <w:rPr>
                <w:b/>
              </w:rPr>
            </w:pPr>
            <w:smartTag w:uri="urn:schemas-microsoft-com:office:smarttags" w:element="City">
              <w:smartTag w:uri="urn:schemas-microsoft-com:office:smarttags" w:element="place">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A1220C" w:rsidRDefault="00A1220C" w:rsidP="00794114">
            <w:pPr>
              <w:ind w:left="720"/>
            </w:pPr>
            <w:r w:rsidRPr="00337C7D">
              <w:t xml:space="preserve">1. </w:t>
            </w:r>
            <w:r>
              <w:t xml:space="preserve">  </w:t>
            </w:r>
            <w:r w:rsidRPr="00337C7D">
              <w:t xml:space="preserve">Use effective reading strategies to determine a written work’s purpose and </w:t>
            </w:r>
            <w:r>
              <w:t xml:space="preserve"> </w:t>
            </w:r>
          </w:p>
          <w:p w:rsidR="00A1220C" w:rsidRPr="00337C7D" w:rsidRDefault="00A1220C" w:rsidP="00794114">
            <w:pPr>
              <w:ind w:left="720"/>
            </w:pPr>
            <w:r>
              <w:t xml:space="preserve">      </w:t>
            </w:r>
            <w:proofErr w:type="gramStart"/>
            <w:r w:rsidRPr="00337C7D">
              <w:t>intended</w:t>
            </w:r>
            <w:proofErr w:type="gramEnd"/>
            <w:r w:rsidRPr="00337C7D">
              <w:t xml:space="preserve"> audience.</w:t>
            </w:r>
          </w:p>
          <w:p w:rsidR="00A1220C" w:rsidRDefault="00A1220C" w:rsidP="00794114">
            <w:pPr>
              <w:ind w:left="720"/>
            </w:pPr>
            <w:r w:rsidRPr="00337C7D">
              <w:t xml:space="preserve">3. </w:t>
            </w:r>
            <w:r>
              <w:t xml:space="preserve">  </w:t>
            </w:r>
            <w:r w:rsidRPr="00337C7D">
              <w:t xml:space="preserve">Identify explicit and implicit textual information including main ideas and author’s </w:t>
            </w:r>
          </w:p>
          <w:p w:rsidR="00A1220C" w:rsidRPr="00337C7D" w:rsidRDefault="00A1220C" w:rsidP="00794114">
            <w:pPr>
              <w:ind w:left="720"/>
            </w:pPr>
            <w:r>
              <w:t xml:space="preserve">      </w:t>
            </w:r>
            <w:proofErr w:type="gramStart"/>
            <w:r w:rsidRPr="00337C7D">
              <w:t>purpose</w:t>
            </w:r>
            <w:proofErr w:type="gramEnd"/>
            <w:r w:rsidRPr="00337C7D">
              <w:t>.</w:t>
            </w:r>
          </w:p>
          <w:p w:rsidR="00A1220C" w:rsidRDefault="00A1220C" w:rsidP="00794114">
            <w:pPr>
              <w:ind w:left="720"/>
            </w:pPr>
            <w:r w:rsidRPr="00337C7D">
              <w:t xml:space="preserve">4. </w:t>
            </w:r>
            <w:r>
              <w:t xml:space="preserve">  </w:t>
            </w:r>
            <w:r w:rsidRPr="00337C7D">
              <w:t xml:space="preserve">Draw and support complex inferences from text to summarize, draw conclusions, </w:t>
            </w:r>
            <w:r>
              <w:t xml:space="preserve">       </w:t>
            </w:r>
          </w:p>
          <w:p w:rsidR="00A1220C" w:rsidRPr="00337C7D" w:rsidRDefault="00A1220C" w:rsidP="00794114">
            <w:pPr>
              <w:ind w:left="720"/>
            </w:pPr>
            <w:r>
              <w:t xml:space="preserve">      </w:t>
            </w:r>
            <w:proofErr w:type="gramStart"/>
            <w:r w:rsidRPr="00337C7D">
              <w:t>and</w:t>
            </w:r>
            <w:proofErr w:type="gramEnd"/>
            <w:r w:rsidRPr="00337C7D">
              <w:t xml:space="preserve"> distinguish facts from simple assertions and opinions. </w:t>
            </w:r>
          </w:p>
          <w:p w:rsidR="00A1220C" w:rsidRDefault="00A1220C" w:rsidP="00794114">
            <w:pPr>
              <w:ind w:left="720"/>
            </w:pPr>
            <w:r w:rsidRPr="00337C7D">
              <w:t xml:space="preserve">5. </w:t>
            </w:r>
            <w:r>
              <w:t xml:space="preserve">  </w:t>
            </w:r>
            <w:r w:rsidRPr="00337C7D">
              <w:t xml:space="preserve">Analyze the presentation of information and the strength and quality of evidence </w:t>
            </w:r>
          </w:p>
          <w:p w:rsidR="00A1220C" w:rsidRDefault="00A1220C" w:rsidP="00794114">
            <w:pPr>
              <w:ind w:left="720"/>
            </w:pPr>
            <w:r>
              <w:t xml:space="preserve">      </w:t>
            </w:r>
            <w:r w:rsidRPr="00337C7D">
              <w:t xml:space="preserve">used by the author, and judge the coherence and logic of the presentation and </w:t>
            </w:r>
          </w:p>
          <w:p w:rsidR="00A1220C" w:rsidRPr="00337C7D" w:rsidRDefault="00A1220C" w:rsidP="00794114">
            <w:pPr>
              <w:ind w:left="720"/>
            </w:pPr>
            <w:r>
              <w:t xml:space="preserve">      </w:t>
            </w:r>
            <w:proofErr w:type="gramStart"/>
            <w:r w:rsidRPr="00337C7D">
              <w:t>the</w:t>
            </w:r>
            <w:proofErr w:type="gramEnd"/>
            <w:r w:rsidRPr="00337C7D">
              <w:t xml:space="preserve"> credibility of an argument.</w:t>
            </w:r>
          </w:p>
          <w:p w:rsidR="00A1220C" w:rsidRDefault="00A1220C" w:rsidP="00794114">
            <w:pPr>
              <w:ind w:left="720"/>
            </w:pPr>
            <w:r w:rsidRPr="00337C7D">
              <w:t xml:space="preserve">7. </w:t>
            </w:r>
            <w:r>
              <w:t xml:space="preserve">  </w:t>
            </w:r>
            <w:r w:rsidRPr="00337C7D">
              <w:t xml:space="preserve">Evaluate the use of both literal and figurative language to inform and shape the </w:t>
            </w:r>
          </w:p>
          <w:p w:rsidR="00A1220C" w:rsidRPr="00337C7D" w:rsidRDefault="00A1220C" w:rsidP="00794114">
            <w:pPr>
              <w:ind w:left="720"/>
            </w:pPr>
            <w:r>
              <w:t xml:space="preserve">      </w:t>
            </w:r>
            <w:proofErr w:type="gramStart"/>
            <w:r w:rsidRPr="00337C7D">
              <w:t>perceptions</w:t>
            </w:r>
            <w:proofErr w:type="gramEnd"/>
            <w:r w:rsidRPr="00337C7D">
              <w:t xml:space="preserve"> of readers.</w:t>
            </w:r>
          </w:p>
          <w:p w:rsidR="00A1220C" w:rsidRPr="00337C7D" w:rsidRDefault="00A1220C" w:rsidP="00794114">
            <w:pPr>
              <w:ind w:left="720"/>
            </w:pPr>
            <w:r w:rsidRPr="00337C7D">
              <w:t xml:space="preserve">8. </w:t>
            </w:r>
            <w:r>
              <w:t xml:space="preserve">  </w:t>
            </w:r>
            <w:r w:rsidRPr="00337C7D">
              <w:t>Compare and analyze how generic features are used across texts.</w:t>
            </w:r>
          </w:p>
          <w:p w:rsidR="00A1220C" w:rsidRDefault="00A1220C" w:rsidP="00794114">
            <w:pPr>
              <w:ind w:left="720"/>
            </w:pPr>
            <w:r w:rsidRPr="00337C7D">
              <w:t xml:space="preserve">10. </w:t>
            </w:r>
            <w:r>
              <w:t xml:space="preserve"> </w:t>
            </w:r>
            <w:r w:rsidRPr="00337C7D">
              <w:t xml:space="preserve">Identify and analyze how an author's use of </w:t>
            </w:r>
            <w:r>
              <w:t>language appeals to the senses,</w:t>
            </w:r>
          </w:p>
          <w:p w:rsidR="00A1220C" w:rsidRPr="00337C7D" w:rsidRDefault="00A1220C" w:rsidP="00794114">
            <w:r>
              <w:t xml:space="preserve">                   </w:t>
            </w:r>
            <w:proofErr w:type="gramStart"/>
            <w:r w:rsidRPr="00337C7D">
              <w:t>creates</w:t>
            </w:r>
            <w:proofErr w:type="gramEnd"/>
            <w:r w:rsidRPr="00337C7D">
              <w:t xml:space="preserve"> imagery, and suggests mood.</w:t>
            </w:r>
          </w:p>
          <w:p w:rsidR="00A1220C" w:rsidRDefault="00A1220C" w:rsidP="00794114">
            <w:pPr>
              <w:numPr>
                <w:ilvl w:val="0"/>
                <w:numId w:val="7"/>
              </w:numPr>
            </w:pPr>
            <w:r w:rsidRPr="00337C7D">
              <w:t xml:space="preserve">Identify, analyze, and evaluate similarities and differences in how multiple texts </w:t>
            </w:r>
          </w:p>
          <w:p w:rsidR="00A1220C" w:rsidRPr="00337C7D" w:rsidRDefault="00A1220C" w:rsidP="00794114">
            <w:pPr>
              <w:ind w:left="720"/>
            </w:pPr>
            <w:r>
              <w:t xml:space="preserve">       </w:t>
            </w:r>
            <w:proofErr w:type="gramStart"/>
            <w:r w:rsidRPr="00337C7D">
              <w:t>present</w:t>
            </w:r>
            <w:proofErr w:type="gramEnd"/>
            <w:r w:rsidRPr="00337C7D">
              <w:t xml:space="preserve"> information, argue a position, or relate a theme.</w:t>
            </w:r>
          </w:p>
          <w:p w:rsidR="00A1220C" w:rsidRDefault="00A1220C" w:rsidP="00A1220C">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A1220C" w:rsidRDefault="00A1220C" w:rsidP="00A1220C">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A1220C" w:rsidRDefault="00A1220C" w:rsidP="00A1220C">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A1220C" w:rsidRDefault="00A1220C" w:rsidP="00A1220C">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C3551" w:rsidRDefault="005C3551" w:rsidP="005C3551">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C3551" w:rsidRDefault="005C3551" w:rsidP="005C3551">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5C3551" w:rsidRDefault="005C3551" w:rsidP="005C3551">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5C3551" w:rsidRDefault="005C3551" w:rsidP="005C3551">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A1220C" w:rsidRDefault="00A1220C" w:rsidP="006554AA">
            <w:pPr>
              <w:ind w:left="285" w:hanging="285"/>
              <w:rPr>
                <w:b/>
              </w:rPr>
            </w:pPr>
          </w:p>
          <w:p w:rsidR="005C3551" w:rsidRPr="00BD7751" w:rsidRDefault="005C3551" w:rsidP="005C3551">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5C3551" w:rsidRPr="00107B8E" w:rsidRDefault="005C3551" w:rsidP="005C3551">
            <w:pPr>
              <w:pStyle w:val="ListParagraph"/>
              <w:numPr>
                <w:ilvl w:val="0"/>
                <w:numId w:val="11"/>
              </w:numPr>
              <w:contextualSpacing/>
            </w:pPr>
            <w:r w:rsidRPr="00107B8E">
              <w:t>Determine effective approaches, forms, and rhetorical techniques that demonstrate understanding of the writer’s purpose and audience.</w:t>
            </w:r>
          </w:p>
          <w:p w:rsidR="005C3551" w:rsidRDefault="005C3551" w:rsidP="005C3551">
            <w:pPr>
              <w:pStyle w:val="ListParagraph"/>
              <w:numPr>
                <w:ilvl w:val="0"/>
                <w:numId w:val="11"/>
              </w:numPr>
              <w:contextualSpacing/>
            </w:pPr>
            <w:r w:rsidRPr="00107B8E">
              <w:t>Generate ideas and gather information relevant to the topic and purpose, keeping careful records of outside sources.</w:t>
            </w:r>
          </w:p>
          <w:p w:rsidR="005C3551" w:rsidRDefault="005C3551" w:rsidP="005C3551">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lastRenderedPageBreak/>
              <w:t>information, organize material</w:t>
            </w:r>
            <w:r>
              <w:t xml:space="preserve"> </w:t>
            </w:r>
            <w:r w:rsidRPr="00107B8E">
              <w:t>generated, and formulate a thesis.</w:t>
            </w:r>
          </w:p>
          <w:p w:rsidR="005C3551" w:rsidRDefault="005C3551" w:rsidP="005C3551">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5C3551" w:rsidRDefault="005C3551" w:rsidP="005C3551">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5C3551" w:rsidRDefault="005C3551" w:rsidP="006554AA">
            <w:pPr>
              <w:ind w:left="285" w:hanging="285"/>
              <w:rPr>
                <w:b/>
              </w:rPr>
            </w:pPr>
          </w:p>
          <w:p w:rsidR="005C3551" w:rsidRPr="008050C0" w:rsidRDefault="005C3551" w:rsidP="005C3551">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5C3551" w:rsidRDefault="005C3551" w:rsidP="005C3551">
            <w:pPr>
              <w:numPr>
                <w:ilvl w:val="0"/>
                <w:numId w:val="12"/>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5C3551" w:rsidRDefault="005C3551" w:rsidP="005C3551">
            <w:pPr>
              <w:numPr>
                <w:ilvl w:val="0"/>
                <w:numId w:val="12"/>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5C3551" w:rsidRDefault="005C3551" w:rsidP="005C3551">
            <w:pPr>
              <w:numPr>
                <w:ilvl w:val="0"/>
                <w:numId w:val="12"/>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5C3551" w:rsidRDefault="005C3551" w:rsidP="005C3551">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5C3551" w:rsidRDefault="005C3551" w:rsidP="005C3551">
            <w:pPr>
              <w:numPr>
                <w:ilvl w:val="0"/>
                <w:numId w:val="13"/>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5C3551" w:rsidRPr="00A1220C" w:rsidRDefault="005C3551"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E212C4" w:rsidRDefault="00E914DF" w:rsidP="00E914DF">
            <w:r>
              <w:t>Extended simile, the quest, the hero’s task, and circle stories are common elements found in myths and epic tales.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914DF" w:rsidRPr="00E914DF" w:rsidRDefault="00E914DF" w:rsidP="00E914DF">
            <w:pPr>
              <w:numPr>
                <w:ilvl w:val="0"/>
                <w:numId w:val="6"/>
              </w:numPr>
              <w:rPr>
                <w:rFonts w:cs="Arial"/>
              </w:rPr>
            </w:pPr>
            <w:r>
              <w:rPr>
                <w:rFonts w:cs="Arial"/>
              </w:rPr>
              <w:t>What elements are commonly found in myths and epic tales?</w:t>
            </w:r>
          </w:p>
          <w:p w:rsidR="00E212C4" w:rsidRDefault="00A1220C" w:rsidP="00E212C4">
            <w:pPr>
              <w:numPr>
                <w:ilvl w:val="0"/>
                <w:numId w:val="6"/>
              </w:numPr>
              <w:rPr>
                <w:rFonts w:cs="Arial"/>
              </w:rPr>
            </w:pPr>
            <w:r>
              <w:rPr>
                <w:rFonts w:cs="Arial"/>
              </w:rPr>
              <w:t>How does an extended simile about the hero enhance the writing? (Extended simile – used typically in epic poetry to describe the heroic nature of the protagonist – ex: )</w:t>
            </w:r>
          </w:p>
          <w:p w:rsidR="00E914DF" w:rsidRPr="00A1220C" w:rsidRDefault="00E914DF" w:rsidP="00E212C4">
            <w:pPr>
              <w:numPr>
                <w:ilvl w:val="0"/>
                <w:numId w:val="6"/>
              </w:numPr>
              <w:rPr>
                <w:rFonts w:cs="Arial"/>
              </w:rPr>
            </w:pPr>
            <w:r>
              <w:rPr>
                <w:rFonts w:cs="Arial"/>
              </w:rPr>
              <w:t>What mentor texts can be used to influence an author’s technique in crafting myths and tales?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E914DF" w:rsidRDefault="007372AE" w:rsidP="00E914DF">
            <w:pPr>
              <w:rPr>
                <w:rFonts w:cs="Arial"/>
                <w:bCs/>
              </w:rPr>
            </w:pPr>
            <w:r>
              <w:rPr>
                <w:rFonts w:cs="Arial"/>
                <w:b/>
                <w:bCs/>
              </w:rPr>
              <w:t>Student Vocabulary:</w:t>
            </w:r>
            <w:r w:rsidR="00E914DF" w:rsidRPr="00ED6802">
              <w:rPr>
                <w:rFonts w:cs="Arial"/>
                <w:bCs/>
              </w:rPr>
              <w:t xml:space="preserve"> quest, hero’s task, extended simile</w:t>
            </w:r>
            <w:r w:rsidR="00E914DF">
              <w:rPr>
                <w:rFonts w:cs="Arial"/>
                <w:bCs/>
              </w:rPr>
              <w:t xml:space="preserve"> </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794114" w:rsidRDefault="00794114" w:rsidP="00794114">
            <w:pPr>
              <w:rPr>
                <w:rFonts w:cs="Arial"/>
                <w:b/>
              </w:rPr>
            </w:pPr>
            <w:r>
              <w:rPr>
                <w:rFonts w:cs="Arial"/>
                <w:b/>
              </w:rPr>
              <w:t>INTERACTIVE READER:</w:t>
            </w:r>
          </w:p>
          <w:p w:rsidR="00DA4551" w:rsidRDefault="00DA4551" w:rsidP="00DA4551">
            <w:pPr>
              <w:ind w:left="720"/>
              <w:rPr>
                <w:rFonts w:cs="Arial"/>
              </w:rPr>
            </w:pPr>
            <w:r>
              <w:rPr>
                <w:rFonts w:cs="Arial"/>
              </w:rPr>
              <w:t xml:space="preserve">“Prometheus” </w:t>
            </w:r>
          </w:p>
          <w:p w:rsidR="00794114" w:rsidRDefault="00DA4551" w:rsidP="00DA4551">
            <w:pPr>
              <w:ind w:left="720"/>
              <w:rPr>
                <w:rFonts w:cs="Arial"/>
              </w:rPr>
            </w:pPr>
            <w:r>
              <w:rPr>
                <w:rFonts w:cs="Arial"/>
              </w:rPr>
              <w:t>“Orpheus and Eurydice”</w:t>
            </w:r>
          </w:p>
          <w:p w:rsidR="00DA4551" w:rsidRDefault="00DA4551" w:rsidP="00DA4551">
            <w:pPr>
              <w:ind w:left="720"/>
              <w:rPr>
                <w:rFonts w:cs="Arial"/>
              </w:rPr>
            </w:pPr>
            <w:r>
              <w:rPr>
                <w:rFonts w:cs="Arial"/>
              </w:rPr>
              <w:t>from “Beowulf”</w:t>
            </w:r>
          </w:p>
          <w:p w:rsidR="00DA4551" w:rsidRPr="00794114" w:rsidRDefault="00DA4551" w:rsidP="00DA4551">
            <w:pPr>
              <w:ind w:left="720"/>
              <w:rPr>
                <w:rFonts w:cs="Arial"/>
              </w:rPr>
            </w:pPr>
            <w:r>
              <w:rPr>
                <w:rFonts w:cs="Arial"/>
              </w:rPr>
              <w:t>from “Young Arthur”</w:t>
            </w:r>
          </w:p>
          <w:p w:rsidR="00794114" w:rsidRDefault="00794114" w:rsidP="00794114">
            <w:pPr>
              <w:rPr>
                <w:rFonts w:cs="Arial"/>
                <w:b/>
              </w:rPr>
            </w:pPr>
          </w:p>
          <w:p w:rsidR="00794114" w:rsidRDefault="00794114" w:rsidP="00794114">
            <w:pPr>
              <w:rPr>
                <w:rFonts w:cs="Arial"/>
                <w:b/>
              </w:rPr>
            </w:pPr>
            <w:r>
              <w:rPr>
                <w:rFonts w:cs="Arial"/>
                <w:b/>
              </w:rPr>
              <w:t>TEXTBOOK:</w:t>
            </w:r>
          </w:p>
          <w:p w:rsidR="00794114" w:rsidRDefault="00794114" w:rsidP="00794114">
            <w:pPr>
              <w:ind w:left="720"/>
              <w:rPr>
                <w:rFonts w:cs="Arial"/>
              </w:rPr>
            </w:pPr>
            <w:r>
              <w:rPr>
                <w:rFonts w:cs="Arial"/>
              </w:rPr>
              <w:t>Reader’s Workshop: Myths, Legends, Epics, and Tales – pg. 640</w:t>
            </w:r>
          </w:p>
          <w:p w:rsidR="00794114" w:rsidRDefault="00794114" w:rsidP="00794114">
            <w:pPr>
              <w:ind w:left="720"/>
              <w:rPr>
                <w:rFonts w:cs="Arial"/>
              </w:rPr>
            </w:pPr>
            <w:r>
              <w:rPr>
                <w:rFonts w:cs="Arial"/>
              </w:rPr>
              <w:t>“Prometheus” – pg. 646</w:t>
            </w:r>
          </w:p>
          <w:p w:rsidR="00794114" w:rsidRDefault="00794114" w:rsidP="00794114">
            <w:pPr>
              <w:ind w:left="720"/>
              <w:rPr>
                <w:rFonts w:cs="Arial"/>
              </w:rPr>
            </w:pPr>
            <w:r>
              <w:rPr>
                <w:rFonts w:cs="Arial"/>
              </w:rPr>
              <w:t>“Orpheus and Eurydice” – pg. 652 (“Song of Orpheus” – pg. 657)</w:t>
            </w:r>
          </w:p>
          <w:p w:rsidR="00794114" w:rsidRDefault="00794114" w:rsidP="00794114">
            <w:pPr>
              <w:ind w:left="720"/>
              <w:rPr>
                <w:rFonts w:cs="Arial"/>
              </w:rPr>
            </w:pPr>
            <w:r>
              <w:rPr>
                <w:rFonts w:cs="Arial"/>
              </w:rPr>
              <w:t>“Icarus and Daedalus” – pg. 660</w:t>
            </w:r>
          </w:p>
          <w:p w:rsidR="00794114" w:rsidRDefault="00794114" w:rsidP="00794114">
            <w:pPr>
              <w:ind w:left="720"/>
              <w:rPr>
                <w:rFonts w:cs="Arial"/>
              </w:rPr>
            </w:pPr>
            <w:r>
              <w:rPr>
                <w:rFonts w:cs="Arial"/>
              </w:rPr>
              <w:t>“Phaëthon, Son of Apollo” – pg. 666</w:t>
            </w:r>
          </w:p>
          <w:p w:rsidR="00794114" w:rsidRDefault="00DA4551" w:rsidP="00794114">
            <w:pPr>
              <w:ind w:left="720"/>
              <w:rPr>
                <w:rFonts w:cs="Arial"/>
              </w:rPr>
            </w:pPr>
            <w:r>
              <w:rPr>
                <w:rFonts w:cs="Arial"/>
              </w:rPr>
              <w:t>f</w:t>
            </w:r>
            <w:r w:rsidR="00794114">
              <w:rPr>
                <w:rFonts w:cs="Arial"/>
              </w:rPr>
              <w:t>rom “Beowulf” – pg. 674</w:t>
            </w:r>
          </w:p>
          <w:p w:rsidR="00794114" w:rsidRDefault="00DA4551" w:rsidP="00794114">
            <w:pPr>
              <w:ind w:left="720"/>
              <w:rPr>
                <w:rFonts w:cs="Arial"/>
              </w:rPr>
            </w:pPr>
            <w:r>
              <w:rPr>
                <w:rFonts w:cs="Arial"/>
              </w:rPr>
              <w:t>f</w:t>
            </w:r>
            <w:r w:rsidR="00794114">
              <w:rPr>
                <w:rFonts w:cs="Arial"/>
              </w:rPr>
              <w:t>rom “Young Arthur” – pg. 680 (“Who Was King Arthur?” – pg. 689)</w:t>
            </w:r>
          </w:p>
          <w:p w:rsidR="00794114" w:rsidRDefault="00DA4551" w:rsidP="00794114">
            <w:pPr>
              <w:ind w:left="720"/>
              <w:rPr>
                <w:rFonts w:cs="Arial"/>
              </w:rPr>
            </w:pPr>
            <w:r>
              <w:rPr>
                <w:rFonts w:cs="Arial"/>
              </w:rPr>
              <w:t>f</w:t>
            </w:r>
            <w:r w:rsidR="00794114">
              <w:rPr>
                <w:rFonts w:cs="Arial"/>
              </w:rPr>
              <w:t>rom “Sir Gawain and he Green Knight” – pg. 690</w:t>
            </w:r>
          </w:p>
          <w:p w:rsidR="00794114" w:rsidRDefault="00794114" w:rsidP="00794114">
            <w:pPr>
              <w:ind w:left="720"/>
              <w:rPr>
                <w:rFonts w:cs="Arial"/>
              </w:rPr>
            </w:pPr>
            <w:r>
              <w:rPr>
                <w:rFonts w:cs="Arial"/>
              </w:rPr>
              <w:t>“Serf on the Run” – pg. 712</w:t>
            </w:r>
          </w:p>
          <w:p w:rsidR="00794114" w:rsidRDefault="00794114" w:rsidP="00794114">
            <w:pPr>
              <w:ind w:left="720"/>
              <w:rPr>
                <w:rFonts w:cs="Arial"/>
              </w:rPr>
            </w:pPr>
            <w:r>
              <w:rPr>
                <w:rFonts w:cs="Arial"/>
              </w:rPr>
              <w:t>“Medieval Adventures” –pg. 714</w:t>
            </w:r>
          </w:p>
          <w:p w:rsidR="00794114" w:rsidRDefault="00794114" w:rsidP="00794114">
            <w:pPr>
              <w:ind w:left="720"/>
              <w:rPr>
                <w:rFonts w:cs="Arial"/>
              </w:rPr>
            </w:pPr>
            <w:r>
              <w:rPr>
                <w:rFonts w:cs="Arial"/>
              </w:rPr>
              <w:t>“Brer Possum’s Dilemma” – pg. 716</w:t>
            </w:r>
          </w:p>
          <w:p w:rsidR="00794114" w:rsidRDefault="00794114" w:rsidP="00794114">
            <w:pPr>
              <w:ind w:left="720"/>
              <w:rPr>
                <w:rFonts w:cs="Arial"/>
              </w:rPr>
            </w:pPr>
            <w:r>
              <w:rPr>
                <w:rFonts w:cs="Arial"/>
              </w:rPr>
              <w:t>“Waters of Gold” – pg. 722</w:t>
            </w:r>
          </w:p>
          <w:p w:rsidR="00794114" w:rsidRDefault="00794114" w:rsidP="00794114">
            <w:pPr>
              <w:ind w:left="720"/>
              <w:rPr>
                <w:rFonts w:cs="Arial"/>
              </w:rPr>
            </w:pPr>
            <w:r>
              <w:rPr>
                <w:rFonts w:cs="Arial"/>
              </w:rPr>
              <w:t>“Sally Ann Thunder Ann Whirlwind” – pg. 732</w:t>
            </w:r>
          </w:p>
          <w:p w:rsidR="00794114" w:rsidRDefault="00794114" w:rsidP="00794114">
            <w:pPr>
              <w:ind w:left="720"/>
              <w:rPr>
                <w:rFonts w:cs="Arial"/>
              </w:rPr>
            </w:pPr>
            <w:r>
              <w:rPr>
                <w:rFonts w:cs="Arial"/>
              </w:rPr>
              <w:t>“</w:t>
            </w:r>
            <w:smartTag w:uri="urn:schemas-microsoft-com:office:smarttags" w:element="Street">
              <w:smartTag w:uri="urn:schemas-microsoft-com:office:smarttags" w:element="address">
                <w:r>
                  <w:rPr>
                    <w:rFonts w:cs="Arial"/>
                  </w:rPr>
                  <w:t>Two Ways</w:t>
                </w:r>
              </w:smartTag>
            </w:smartTag>
            <w:r>
              <w:rPr>
                <w:rFonts w:cs="Arial"/>
              </w:rPr>
              <w:t xml:space="preserve"> to Count to Ten” – pg. 742</w:t>
            </w:r>
          </w:p>
          <w:p w:rsidR="00794114" w:rsidRDefault="00794114" w:rsidP="00794114">
            <w:pPr>
              <w:ind w:left="720"/>
              <w:rPr>
                <w:rFonts w:cs="Arial"/>
              </w:rPr>
            </w:pPr>
            <w:r>
              <w:rPr>
                <w:rFonts w:cs="Arial"/>
              </w:rPr>
              <w:t>“The Race Between Toad and Donkey” – pg. 750</w:t>
            </w:r>
          </w:p>
          <w:p w:rsidR="00794114" w:rsidRDefault="00794114" w:rsidP="00794114">
            <w:pPr>
              <w:ind w:left="720"/>
              <w:rPr>
                <w:rFonts w:cs="Arial"/>
              </w:rPr>
            </w:pPr>
            <w:r>
              <w:rPr>
                <w:rFonts w:cs="Arial"/>
              </w:rPr>
              <w:t>Writing Workshop: How-To Explanation – pg. 756</w:t>
            </w:r>
          </w:p>
          <w:p w:rsidR="00794114" w:rsidRPr="00794114" w:rsidRDefault="00794114" w:rsidP="00794114">
            <w:pPr>
              <w:ind w:left="720"/>
              <w:rPr>
                <w:rFonts w:cs="Arial"/>
              </w:rPr>
            </w:pPr>
            <w:r>
              <w:rPr>
                <w:rFonts w:cs="Arial"/>
              </w:rPr>
              <w:t>Listening and Speaking Workshop: Giving and Following Oral Instructions – pg. 766</w:t>
            </w:r>
          </w:p>
          <w:p w:rsidR="008B7920" w:rsidRDefault="008B7920" w:rsidP="00794114">
            <w:pPr>
              <w:rPr>
                <w:rFonts w:cs="Arial"/>
              </w:rPr>
            </w:pPr>
            <w:r>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DA4551" w:rsidP="008B7920">
            <w:pPr>
              <w:rPr>
                <w:rFonts w:cs="Arial"/>
              </w:rPr>
            </w:pPr>
            <w:r>
              <w:rPr>
                <w:rFonts w:cs="Arial"/>
              </w:rPr>
              <w:t>How-To Explanation</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332" w:rsidRDefault="00390332">
      <w:r>
        <w:separator/>
      </w:r>
    </w:p>
  </w:endnote>
  <w:endnote w:type="continuationSeparator" w:id="1">
    <w:p w:rsidR="00390332" w:rsidRDefault="003903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51" w:rsidRDefault="00DA4551"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E914DF">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332" w:rsidRDefault="00390332">
      <w:r>
        <w:separator/>
      </w:r>
    </w:p>
  </w:footnote>
  <w:footnote w:type="continuationSeparator" w:id="1">
    <w:p w:rsidR="00390332" w:rsidRDefault="003903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762AC8"/>
    <w:multiLevelType w:val="hybridMultilevel"/>
    <w:tmpl w:val="DA9E81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E975CF0"/>
    <w:multiLevelType w:val="hybridMultilevel"/>
    <w:tmpl w:val="373A3770"/>
    <w:lvl w:ilvl="0" w:tplc="2A7C2290">
      <w:start w:val="1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8"/>
  </w:num>
  <w:num w:numId="3">
    <w:abstractNumId w:val="6"/>
  </w:num>
  <w:num w:numId="4">
    <w:abstractNumId w:val="7"/>
  </w:num>
  <w:num w:numId="5">
    <w:abstractNumId w:val="10"/>
  </w:num>
  <w:num w:numId="6">
    <w:abstractNumId w:val="2"/>
  </w:num>
  <w:num w:numId="7">
    <w:abstractNumId w:val="5"/>
  </w:num>
  <w:num w:numId="8">
    <w:abstractNumId w:val="4"/>
  </w:num>
  <w:num w:numId="9">
    <w:abstractNumId w:val="11"/>
  </w:num>
  <w:num w:numId="10">
    <w:abstractNumId w:val="3"/>
  </w:num>
  <w:num w:numId="11">
    <w:abstractNumId w:val="1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909B0"/>
    <w:rsid w:val="000D552B"/>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E7EB4"/>
    <w:rsid w:val="002F0D31"/>
    <w:rsid w:val="002F7F7B"/>
    <w:rsid w:val="00366C65"/>
    <w:rsid w:val="0037412A"/>
    <w:rsid w:val="003759FC"/>
    <w:rsid w:val="00381234"/>
    <w:rsid w:val="00390332"/>
    <w:rsid w:val="003C30D0"/>
    <w:rsid w:val="003D1927"/>
    <w:rsid w:val="003F046B"/>
    <w:rsid w:val="003F3C5B"/>
    <w:rsid w:val="0040068D"/>
    <w:rsid w:val="00447A5C"/>
    <w:rsid w:val="00450307"/>
    <w:rsid w:val="00467538"/>
    <w:rsid w:val="00470F7B"/>
    <w:rsid w:val="004A55F9"/>
    <w:rsid w:val="004E01B5"/>
    <w:rsid w:val="004E5BD3"/>
    <w:rsid w:val="004F3F00"/>
    <w:rsid w:val="00512A84"/>
    <w:rsid w:val="00572014"/>
    <w:rsid w:val="00584D96"/>
    <w:rsid w:val="00587A07"/>
    <w:rsid w:val="00595441"/>
    <w:rsid w:val="005974A4"/>
    <w:rsid w:val="005A59E6"/>
    <w:rsid w:val="005C3551"/>
    <w:rsid w:val="005E4BA8"/>
    <w:rsid w:val="00604961"/>
    <w:rsid w:val="00611C40"/>
    <w:rsid w:val="00626600"/>
    <w:rsid w:val="006352D9"/>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4114"/>
    <w:rsid w:val="007971C5"/>
    <w:rsid w:val="007A114A"/>
    <w:rsid w:val="007A6FEB"/>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1220C"/>
    <w:rsid w:val="00A2523B"/>
    <w:rsid w:val="00A47DD9"/>
    <w:rsid w:val="00A538ED"/>
    <w:rsid w:val="00A607FE"/>
    <w:rsid w:val="00A72613"/>
    <w:rsid w:val="00A72D7E"/>
    <w:rsid w:val="00A75651"/>
    <w:rsid w:val="00A91DDD"/>
    <w:rsid w:val="00A96C11"/>
    <w:rsid w:val="00A97747"/>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419"/>
    <w:rsid w:val="00D64504"/>
    <w:rsid w:val="00D75F8B"/>
    <w:rsid w:val="00D77D19"/>
    <w:rsid w:val="00D942C9"/>
    <w:rsid w:val="00D95091"/>
    <w:rsid w:val="00DA4551"/>
    <w:rsid w:val="00DB684C"/>
    <w:rsid w:val="00DF1EA3"/>
    <w:rsid w:val="00DF4655"/>
    <w:rsid w:val="00DF73A8"/>
    <w:rsid w:val="00E0378A"/>
    <w:rsid w:val="00E15E19"/>
    <w:rsid w:val="00E212C4"/>
    <w:rsid w:val="00E22765"/>
    <w:rsid w:val="00E3021D"/>
    <w:rsid w:val="00E33EC8"/>
    <w:rsid w:val="00E41068"/>
    <w:rsid w:val="00E84D59"/>
    <w:rsid w:val="00E914DF"/>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2055</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13748</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2010-05-03T15:32:00Z</dcterms:created>
  <dcterms:modified xsi:type="dcterms:W3CDTF">2010-05-03T15:32:00Z</dcterms:modified>
</cp:coreProperties>
</file>